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492542" w:rsidRPr="00492542" w:rsidTr="00492542">
        <w:tc>
          <w:tcPr>
            <w:tcW w:w="3348" w:type="dxa"/>
            <w:shd w:val="clear" w:color="auto" w:fill="FFFFFF"/>
            <w:tcMar>
              <w:top w:w="0" w:type="dxa"/>
              <w:left w:w="108" w:type="dxa"/>
              <w:bottom w:w="0" w:type="dxa"/>
              <w:right w:w="108" w:type="dxa"/>
            </w:tcMar>
            <w:hideMark/>
          </w:tcPr>
          <w:p w:rsidR="00492542" w:rsidRPr="00492542" w:rsidRDefault="00492542" w:rsidP="00492542">
            <w:pPr>
              <w:spacing w:after="0" w:line="240" w:lineRule="auto"/>
              <w:jc w:val="center"/>
              <w:rPr>
                <w:rFonts w:ascii="Times New Roman" w:eastAsia="Times New Roman" w:hAnsi="Times New Roman" w:cs="Times New Roman"/>
                <w:color w:val="333333"/>
                <w:sz w:val="21"/>
                <w:szCs w:val="21"/>
              </w:rPr>
            </w:pPr>
            <w:bookmarkStart w:id="0" w:name="_GoBack"/>
            <w:r w:rsidRPr="00492542">
              <w:rPr>
                <w:rFonts w:ascii="Times New Roman" w:eastAsia="Times New Roman" w:hAnsi="Times New Roman" w:cs="Times New Roman"/>
                <w:b/>
                <w:bCs/>
                <w:color w:val="333333"/>
                <w:sz w:val="21"/>
                <w:szCs w:val="21"/>
              </w:rPr>
              <w:t>BỘ GIÁO DỤC VÀ ĐÀO TẠO</w:t>
            </w:r>
            <w:r w:rsidRPr="00492542">
              <w:rPr>
                <w:rFonts w:ascii="Times New Roman" w:eastAsia="Times New Roman" w:hAnsi="Times New Roman" w:cs="Times New Roman"/>
                <w:b/>
                <w:bCs/>
                <w:color w:val="333333"/>
                <w:sz w:val="21"/>
                <w:szCs w:val="21"/>
              </w:rPr>
              <w:br/>
              <w:t>-------</w:t>
            </w:r>
          </w:p>
        </w:tc>
        <w:tc>
          <w:tcPr>
            <w:tcW w:w="5508" w:type="dxa"/>
            <w:shd w:val="clear" w:color="auto" w:fill="FFFFFF"/>
            <w:tcMar>
              <w:top w:w="0" w:type="dxa"/>
              <w:left w:w="108" w:type="dxa"/>
              <w:bottom w:w="0" w:type="dxa"/>
              <w:right w:w="108" w:type="dxa"/>
            </w:tcMar>
            <w:hideMark/>
          </w:tcPr>
          <w:p w:rsidR="00492542" w:rsidRPr="00492542" w:rsidRDefault="00492542" w:rsidP="00492542">
            <w:pPr>
              <w:spacing w:after="0" w:line="240" w:lineRule="auto"/>
              <w:jc w:val="center"/>
              <w:rPr>
                <w:rFonts w:ascii="Times New Roman" w:eastAsia="Times New Roman" w:hAnsi="Times New Roman" w:cs="Times New Roman"/>
                <w:color w:val="333333"/>
                <w:sz w:val="21"/>
                <w:szCs w:val="21"/>
              </w:rPr>
            </w:pPr>
            <w:r w:rsidRPr="00492542">
              <w:rPr>
                <w:rFonts w:ascii="Times New Roman" w:eastAsia="Times New Roman" w:hAnsi="Times New Roman" w:cs="Times New Roman"/>
                <w:b/>
                <w:bCs/>
                <w:color w:val="333333"/>
                <w:sz w:val="21"/>
                <w:szCs w:val="21"/>
              </w:rPr>
              <w:t>CỘNG HÒA XÃ HỘI CHỦ NGHĨA VIỆT NAM</w:t>
            </w:r>
            <w:r w:rsidRPr="00492542">
              <w:rPr>
                <w:rFonts w:ascii="Times New Roman" w:eastAsia="Times New Roman" w:hAnsi="Times New Roman" w:cs="Times New Roman"/>
                <w:b/>
                <w:bCs/>
                <w:color w:val="333333"/>
                <w:sz w:val="21"/>
                <w:szCs w:val="21"/>
              </w:rPr>
              <w:br/>
              <w:t>Độc lập - Tự do - Hạnh phúc</w:t>
            </w:r>
            <w:r w:rsidRPr="00492542">
              <w:rPr>
                <w:rFonts w:ascii="Times New Roman" w:eastAsia="Times New Roman" w:hAnsi="Times New Roman" w:cs="Times New Roman"/>
                <w:b/>
                <w:bCs/>
                <w:color w:val="333333"/>
                <w:sz w:val="21"/>
                <w:szCs w:val="21"/>
              </w:rPr>
              <w:br/>
              <w:t>---------------</w:t>
            </w:r>
          </w:p>
        </w:tc>
      </w:tr>
      <w:tr w:rsidR="00492542" w:rsidRPr="00492542" w:rsidTr="00492542">
        <w:tc>
          <w:tcPr>
            <w:tcW w:w="3348" w:type="dxa"/>
            <w:shd w:val="clear" w:color="auto" w:fill="FFFFFF"/>
            <w:tcMar>
              <w:top w:w="0" w:type="dxa"/>
              <w:left w:w="108" w:type="dxa"/>
              <w:bottom w:w="0" w:type="dxa"/>
              <w:right w:w="108" w:type="dxa"/>
            </w:tcMar>
            <w:hideMark/>
          </w:tcPr>
          <w:p w:rsidR="00492542" w:rsidRPr="00492542" w:rsidRDefault="00492542" w:rsidP="00492542">
            <w:pPr>
              <w:spacing w:before="120" w:after="150" w:line="240" w:lineRule="auto"/>
              <w:jc w:val="center"/>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rPr>
              <w:t>Số: 23/2020/TT-BGDĐT</w:t>
            </w:r>
          </w:p>
        </w:tc>
        <w:tc>
          <w:tcPr>
            <w:tcW w:w="5508" w:type="dxa"/>
            <w:shd w:val="clear" w:color="auto" w:fill="FFFFFF"/>
            <w:tcMar>
              <w:top w:w="0" w:type="dxa"/>
              <w:left w:w="108" w:type="dxa"/>
              <w:bottom w:w="0" w:type="dxa"/>
              <w:right w:w="108" w:type="dxa"/>
            </w:tcMar>
            <w:hideMark/>
          </w:tcPr>
          <w:p w:rsidR="00492542" w:rsidRPr="00492542" w:rsidRDefault="00492542" w:rsidP="00492542">
            <w:pPr>
              <w:spacing w:after="0" w:line="240" w:lineRule="auto"/>
              <w:jc w:val="right"/>
              <w:rPr>
                <w:rFonts w:ascii="Times New Roman" w:eastAsia="Times New Roman" w:hAnsi="Times New Roman" w:cs="Times New Roman"/>
                <w:color w:val="333333"/>
                <w:sz w:val="21"/>
                <w:szCs w:val="21"/>
              </w:rPr>
            </w:pPr>
            <w:r w:rsidRPr="00492542">
              <w:rPr>
                <w:rFonts w:ascii="Times New Roman" w:eastAsia="Times New Roman" w:hAnsi="Times New Roman" w:cs="Times New Roman"/>
                <w:i/>
                <w:iCs/>
                <w:color w:val="333333"/>
                <w:sz w:val="21"/>
                <w:szCs w:val="21"/>
              </w:rPr>
              <w:t>Hà Nội, ngày 06 tháng 8 năm 2020</w:t>
            </w:r>
          </w:p>
        </w:tc>
      </w:tr>
    </w:tbl>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 </w:t>
      </w:r>
    </w:p>
    <w:p w:rsidR="00492542" w:rsidRPr="00492542" w:rsidRDefault="00492542" w:rsidP="00492542">
      <w:pPr>
        <w:shd w:val="clear" w:color="auto" w:fill="FFFFFF"/>
        <w:spacing w:after="0" w:line="240" w:lineRule="auto"/>
        <w:jc w:val="center"/>
        <w:rPr>
          <w:rFonts w:ascii="Times New Roman" w:eastAsia="Times New Roman" w:hAnsi="Times New Roman" w:cs="Times New Roman"/>
          <w:color w:val="333333"/>
          <w:sz w:val="21"/>
          <w:szCs w:val="21"/>
        </w:rPr>
      </w:pPr>
      <w:r w:rsidRPr="00492542">
        <w:rPr>
          <w:rFonts w:ascii="Times New Roman" w:eastAsia="Times New Roman" w:hAnsi="Times New Roman" w:cs="Times New Roman"/>
          <w:b/>
          <w:bCs/>
          <w:color w:val="333333"/>
          <w:sz w:val="24"/>
          <w:szCs w:val="24"/>
          <w:lang w:val="vi-VN"/>
        </w:rPr>
        <w:t>THÔNG TƯ</w:t>
      </w:r>
    </w:p>
    <w:p w:rsidR="00492542" w:rsidRPr="00492542" w:rsidRDefault="00492542" w:rsidP="00492542">
      <w:pPr>
        <w:shd w:val="clear" w:color="auto" w:fill="FFFFFF"/>
        <w:spacing w:after="0" w:line="240" w:lineRule="auto"/>
        <w:jc w:val="center"/>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SỐ 33/2017/TT-BGDĐT NGÀY 22 THÁNG 12 NĂM 2017 CỦA BỘ TRƯỞNG BỘ GIÁO DỤC VÀ ĐÀO TẠO</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i/>
          <w:iCs/>
          <w:color w:val="333333"/>
          <w:sz w:val="21"/>
          <w:szCs w:val="21"/>
          <w:lang w:val="vi-VN"/>
        </w:rPr>
        <w:t>Căn cứ Luật Giáo dục ngày 14 tháng 6 năm 2019;</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i/>
          <w:iCs/>
          <w:color w:val="333333"/>
          <w:sz w:val="21"/>
          <w:szCs w:val="21"/>
          <w:lang w:val="vi-VN"/>
        </w:rPr>
        <w:t>Căn cứ Nghị định số 69/2017/NĐ-CP ngày 25 tháng 5 năm 2017 của Chính phủ quy định chức năng, nhiệm vụ, quyền hạn và cơ cấu tổ chức của Bộ Giáo dục và Đào tạo;</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i/>
          <w:iCs/>
          <w:color w:val="333333"/>
          <w:sz w:val="21"/>
          <w:szCs w:val="21"/>
          <w:lang w:val="vi-VN"/>
        </w:rPr>
        <w:t>Theo đề nghị của Vụ trưởng Vụ Giáo dục Trung học và Vụ trưởng Vụ Giáo dục Tiểu học,</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i/>
          <w:iCs/>
          <w:color w:val="333333"/>
          <w:sz w:val="21"/>
          <w:szCs w:val="21"/>
          <w:lang w:val="vi-VN"/>
        </w:rPr>
        <w:t>Bộ trưởng Bộ Giáo dục và Đào tạo ban hành Thông tư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số 33/2017/TT-BGDĐT ngày 22 tháng 12 năm 2017 của Bộ trưởng Bộ Giáo dục và Đào tạo.</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b/>
          <w:bCs/>
          <w:color w:val="333333"/>
          <w:sz w:val="21"/>
          <w:szCs w:val="21"/>
          <w:lang w:val="vi-VN"/>
        </w:rPr>
        <w:t>Điều 1.</w:t>
      </w:r>
      <w:r w:rsidRPr="00492542">
        <w:rPr>
          <w:rFonts w:ascii="Times New Roman" w:eastAsia="Times New Roman" w:hAnsi="Times New Roman" w:cs="Times New Roman"/>
          <w:color w:val="333333"/>
          <w:sz w:val="21"/>
          <w:szCs w:val="21"/>
          <w:lang w:val="vi-VN"/>
        </w:rPr>
        <w:t>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số 33/2017/TT-BGDĐT ngày 22 tháng 12 năm 2017 của Bộ trưởng Bộ Giáo dục và Đào tạo, như sau:</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bookmarkStart w:id="1" w:name="khoan_1"/>
      <w:r w:rsidRPr="00492542">
        <w:rPr>
          <w:rFonts w:ascii="Times New Roman" w:eastAsia="Times New Roman" w:hAnsi="Times New Roman" w:cs="Times New Roman"/>
          <w:color w:val="333333"/>
          <w:sz w:val="21"/>
          <w:szCs w:val="21"/>
          <w:lang w:val="vi-VN"/>
        </w:rPr>
        <w:t>1. Sửa đổi, bổ sung</w:t>
      </w:r>
      <w:bookmarkEnd w:id="1"/>
      <w:r w:rsidRPr="00492542">
        <w:rPr>
          <w:rFonts w:ascii="Times New Roman" w:eastAsia="Times New Roman" w:hAnsi="Times New Roman" w:cs="Times New Roman"/>
          <w:color w:val="333333"/>
          <w:sz w:val="21"/>
          <w:szCs w:val="21"/>
          <w:lang w:val="vi-VN"/>
        </w:rPr>
        <w:t> </w:t>
      </w:r>
      <w:bookmarkStart w:id="2" w:name="dc_1"/>
      <w:r w:rsidRPr="00492542">
        <w:rPr>
          <w:rFonts w:ascii="Times New Roman" w:eastAsia="Times New Roman" w:hAnsi="Times New Roman" w:cs="Times New Roman"/>
          <w:color w:val="333333"/>
          <w:sz w:val="21"/>
          <w:szCs w:val="21"/>
          <w:lang w:val="vi-VN"/>
        </w:rPr>
        <w:t>điểm b khoản 1 Điều 11</w:t>
      </w:r>
      <w:bookmarkEnd w:id="2"/>
      <w:r w:rsidRPr="00492542">
        <w:rPr>
          <w:rFonts w:ascii="Times New Roman" w:eastAsia="Times New Roman" w:hAnsi="Times New Roman" w:cs="Times New Roman"/>
          <w:color w:val="333333"/>
          <w:sz w:val="21"/>
          <w:szCs w:val="21"/>
          <w:lang w:val="vi-VN"/>
        </w:rPr>
        <w:t> </w:t>
      </w:r>
      <w:bookmarkStart w:id="3" w:name="khoan_1_name"/>
      <w:r w:rsidRPr="00492542">
        <w:rPr>
          <w:rFonts w:ascii="Times New Roman" w:eastAsia="Times New Roman" w:hAnsi="Times New Roman" w:cs="Times New Roman"/>
          <w:color w:val="333333"/>
          <w:sz w:val="21"/>
          <w:szCs w:val="21"/>
          <w:lang w:val="vi-VN"/>
        </w:rPr>
        <w:t>như sau:</w:t>
      </w:r>
      <w:bookmarkEnd w:id="3"/>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“b) Là công dân Việt Nam, có phẩm chất đạo đức, tư tưởng tốt.”.</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bookmarkStart w:id="4" w:name="khoan_2"/>
      <w:r w:rsidRPr="00492542">
        <w:rPr>
          <w:rFonts w:ascii="Times New Roman" w:eastAsia="Times New Roman" w:hAnsi="Times New Roman" w:cs="Times New Roman"/>
          <w:color w:val="333333"/>
          <w:sz w:val="21"/>
          <w:szCs w:val="21"/>
          <w:lang w:val="vi-VN"/>
        </w:rPr>
        <w:t>2. Sửa đổi, bổ sung</w:t>
      </w:r>
      <w:bookmarkEnd w:id="4"/>
      <w:r w:rsidRPr="00492542">
        <w:rPr>
          <w:rFonts w:ascii="Times New Roman" w:eastAsia="Times New Roman" w:hAnsi="Times New Roman" w:cs="Times New Roman"/>
          <w:color w:val="333333"/>
          <w:sz w:val="21"/>
          <w:szCs w:val="21"/>
          <w:lang w:val="vi-VN"/>
        </w:rPr>
        <w:t> </w:t>
      </w:r>
      <w:bookmarkStart w:id="5" w:name="dc_2"/>
      <w:r w:rsidRPr="00492542">
        <w:rPr>
          <w:rFonts w:ascii="Times New Roman" w:eastAsia="Times New Roman" w:hAnsi="Times New Roman" w:cs="Times New Roman"/>
          <w:color w:val="333333"/>
          <w:sz w:val="21"/>
          <w:szCs w:val="21"/>
          <w:lang w:val="vi-VN"/>
        </w:rPr>
        <w:t>điểm b khoản 2 Điều 19</w:t>
      </w:r>
      <w:bookmarkEnd w:id="5"/>
      <w:r w:rsidRPr="00492542">
        <w:rPr>
          <w:rFonts w:ascii="Times New Roman" w:eastAsia="Times New Roman" w:hAnsi="Times New Roman" w:cs="Times New Roman"/>
          <w:color w:val="333333"/>
          <w:sz w:val="21"/>
          <w:szCs w:val="21"/>
          <w:lang w:val="vi-VN"/>
        </w:rPr>
        <w:t> </w:t>
      </w:r>
      <w:bookmarkStart w:id="6" w:name="khoan_2_name"/>
      <w:r w:rsidRPr="00492542">
        <w:rPr>
          <w:rFonts w:ascii="Times New Roman" w:eastAsia="Times New Roman" w:hAnsi="Times New Roman" w:cs="Times New Roman"/>
          <w:color w:val="333333"/>
          <w:sz w:val="21"/>
          <w:szCs w:val="21"/>
          <w:lang w:val="vi-VN"/>
        </w:rPr>
        <w:t>như sau:</w:t>
      </w:r>
      <w:bookmarkEnd w:id="6"/>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“b) Chuẩn bị các điều kiện về cơ sở vật chất, thiết bị, kinh phí theo quy định phục vụ các hoạt động của Hội đồng và tổ chức thẩm định sách giáo khoa. Tùy theo điều kiện thực tế, đơn vị tổ chức thẩm định tổ chức thẩm định sách giáo khoa theo hình thức trại thẩm định hoặc họp thẩm định”.</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bookmarkStart w:id="7" w:name="khoan_3"/>
      <w:r w:rsidRPr="00492542">
        <w:rPr>
          <w:rFonts w:ascii="Times New Roman" w:eastAsia="Times New Roman" w:hAnsi="Times New Roman" w:cs="Times New Roman"/>
          <w:color w:val="333333"/>
          <w:sz w:val="21"/>
          <w:szCs w:val="21"/>
          <w:lang w:val="vi-VN"/>
        </w:rPr>
        <w:t>3. Sửa đổi, bổ sung</w:t>
      </w:r>
      <w:bookmarkEnd w:id="7"/>
      <w:r w:rsidRPr="00492542">
        <w:rPr>
          <w:rFonts w:ascii="Times New Roman" w:eastAsia="Times New Roman" w:hAnsi="Times New Roman" w:cs="Times New Roman"/>
          <w:color w:val="333333"/>
          <w:sz w:val="21"/>
          <w:szCs w:val="21"/>
          <w:lang w:val="vi-VN"/>
        </w:rPr>
        <w:t> </w:t>
      </w:r>
      <w:bookmarkStart w:id="8" w:name="dc_3"/>
      <w:r w:rsidRPr="00492542">
        <w:rPr>
          <w:rFonts w:ascii="Times New Roman" w:eastAsia="Times New Roman" w:hAnsi="Times New Roman" w:cs="Times New Roman"/>
          <w:color w:val="333333"/>
          <w:sz w:val="21"/>
          <w:szCs w:val="21"/>
          <w:lang w:val="vi-VN"/>
        </w:rPr>
        <w:t>khoản 2 Điều 20</w:t>
      </w:r>
      <w:bookmarkEnd w:id="8"/>
      <w:r w:rsidRPr="00492542">
        <w:rPr>
          <w:rFonts w:ascii="Times New Roman" w:eastAsia="Times New Roman" w:hAnsi="Times New Roman" w:cs="Times New Roman"/>
          <w:color w:val="333333"/>
          <w:sz w:val="21"/>
          <w:szCs w:val="21"/>
          <w:lang w:val="vi-VN"/>
        </w:rPr>
        <w:t> </w:t>
      </w:r>
      <w:bookmarkStart w:id="9" w:name="khoan_3_name"/>
      <w:r w:rsidRPr="00492542">
        <w:rPr>
          <w:rFonts w:ascii="Times New Roman" w:eastAsia="Times New Roman" w:hAnsi="Times New Roman" w:cs="Times New Roman"/>
          <w:color w:val="333333"/>
          <w:sz w:val="21"/>
          <w:szCs w:val="21"/>
          <w:lang w:val="vi-VN"/>
        </w:rPr>
        <w:t>như sau:</w:t>
      </w:r>
      <w:bookmarkEnd w:id="9"/>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“2. Bộ Giáo dục và Đào tạo tiếp nhận hồ sơ để tổ chức thẩm định sách giáo khoa nhiều nhất 02 (hai) đợt trong một năm; trong mỗi đợt thẩm định, một bản mẫu sách giáo khoa được thẩm định nhiều nhất 02 (hai) vòng, mỗi vòng nhiều nhất 05 (năm) ngày. Trường hợp hồ sơ chưa đáp ứng các quy định tại Điều 17 Thông tư này thì hồ sơ được gửi trả lại đơn vị đề nghị thẩm định sách giáo khoa trong thời hạn 20 (hai mươi) ngày làm việc kể từ ngày nhận được hồ sơ.”.</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bookmarkStart w:id="10" w:name="khoan_4"/>
      <w:r w:rsidRPr="00492542">
        <w:rPr>
          <w:rFonts w:ascii="Times New Roman" w:eastAsia="Times New Roman" w:hAnsi="Times New Roman" w:cs="Times New Roman"/>
          <w:color w:val="333333"/>
          <w:sz w:val="21"/>
          <w:szCs w:val="21"/>
          <w:lang w:val="vi-VN"/>
        </w:rPr>
        <w:t>4. Sửa đổi, bổ sung</w:t>
      </w:r>
      <w:bookmarkEnd w:id="10"/>
      <w:r w:rsidRPr="00492542">
        <w:rPr>
          <w:rFonts w:ascii="Times New Roman" w:eastAsia="Times New Roman" w:hAnsi="Times New Roman" w:cs="Times New Roman"/>
          <w:color w:val="333333"/>
          <w:sz w:val="21"/>
          <w:szCs w:val="21"/>
          <w:lang w:val="vi-VN"/>
        </w:rPr>
        <w:t> </w:t>
      </w:r>
      <w:bookmarkStart w:id="11" w:name="dc_4"/>
      <w:r w:rsidRPr="00492542">
        <w:rPr>
          <w:rFonts w:ascii="Times New Roman" w:eastAsia="Times New Roman" w:hAnsi="Times New Roman" w:cs="Times New Roman"/>
          <w:color w:val="333333"/>
          <w:sz w:val="21"/>
          <w:szCs w:val="21"/>
          <w:lang w:val="vi-VN"/>
        </w:rPr>
        <w:t>điểm b và điểm c khoản 6 Điều 20</w:t>
      </w:r>
      <w:bookmarkEnd w:id="11"/>
      <w:r w:rsidRPr="00492542">
        <w:rPr>
          <w:rFonts w:ascii="Times New Roman" w:eastAsia="Times New Roman" w:hAnsi="Times New Roman" w:cs="Times New Roman"/>
          <w:color w:val="333333"/>
          <w:sz w:val="21"/>
          <w:szCs w:val="21"/>
          <w:lang w:val="vi-VN"/>
        </w:rPr>
        <w:t> </w:t>
      </w:r>
      <w:bookmarkStart w:id="12" w:name="khoan_4_name"/>
      <w:r w:rsidRPr="00492542">
        <w:rPr>
          <w:rFonts w:ascii="Times New Roman" w:eastAsia="Times New Roman" w:hAnsi="Times New Roman" w:cs="Times New Roman"/>
          <w:color w:val="333333"/>
          <w:sz w:val="21"/>
          <w:szCs w:val="21"/>
          <w:lang w:val="vi-VN"/>
        </w:rPr>
        <w:t>như sau:</w:t>
      </w:r>
      <w:bookmarkEnd w:id="12"/>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“b) Trường hợp bản mẫu sách giáo khoa được Hội đồng đánh giá “Đạt nhưng cần sửa chữa” tại vòng thẩm định thứ nhất thì đơn vị tổ chức thẩm định trình Bộ trưởng Bộ Giáo dục và Đào tạo văn bản thông báo cho đơn vị đề nghị thẩm định sách giáo khoa thực hiện việc chỉnh sửa, bổ sung hồ sơ gửi Bộ Giáo dục và Đào tạo đề nghị thẩm định lại theo quy định tại Khoản 2, Điều 17 Thông tư này. Thời gian chỉnh sửa, bổ sung hồ sơ tối đa là 30 ngày, tính từ ngày ban hành thông báo kết quả thẩm định của đơn vị tổ chức thẩm định.”.</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“c) Trường hợp bản mẫu sách giáo khoa được Hội đồng đánh giá “Không đạt” tại vòng thẩm định thứ nhất, “Không đạt” hoặc “Đạt nhưng cần sửa chữa” tại vòng thẩm định thứ hai thì đơn vị tổ chức thẩm định thông báo kết quả thẩm định cho đơn vị đề nghị thẩm định sách giáo khoa. Nếu tổ chức, cá nhân có nguyện vọng tiếp tục biên soạn sách giáo khoa thì bản mẫu sách giáo khoa phải được xây dựng lại để tổ chức thẩm định, như thẩm định lần đầu.”;</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b/>
          <w:bCs/>
          <w:color w:val="333333"/>
          <w:sz w:val="21"/>
          <w:szCs w:val="21"/>
          <w:lang w:val="vi-VN"/>
        </w:rPr>
        <w:t>Điều 2.</w:t>
      </w:r>
      <w:r w:rsidRPr="00492542">
        <w:rPr>
          <w:rFonts w:ascii="Times New Roman" w:eastAsia="Times New Roman" w:hAnsi="Times New Roman" w:cs="Times New Roman"/>
          <w:color w:val="333333"/>
          <w:sz w:val="21"/>
          <w:szCs w:val="21"/>
          <w:lang w:val="vi-VN"/>
        </w:rPr>
        <w:t> Thông tư này có hiệu lực thi hành kể từ ngày 21 tháng 9 năm 2020.</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b/>
          <w:bCs/>
          <w:color w:val="333333"/>
          <w:sz w:val="21"/>
          <w:szCs w:val="21"/>
          <w:lang w:val="vi-VN"/>
        </w:rPr>
        <w:t>Điều 3.</w:t>
      </w:r>
      <w:r w:rsidRPr="00492542">
        <w:rPr>
          <w:rFonts w:ascii="Times New Roman" w:eastAsia="Times New Roman" w:hAnsi="Times New Roman" w:cs="Times New Roman"/>
          <w:color w:val="333333"/>
          <w:sz w:val="21"/>
          <w:szCs w:val="21"/>
          <w:lang w:val="vi-VN"/>
        </w:rPr>
        <w:t> Chánh Văn phòng, Vụ trưởng Vụ Giáo dục Trung học, Vụ trưởng Vụ Giáo dục Tiểu học, Thủ trưởng các đơn vị có liên quan thuộc Bộ Giáo dục và Đào tạo, Chủ tịch Ủy ban nhân dân tỉnh, thành phố trực thuộc Trung ương, Giám đốc Sở Giáo dục và Đào tạo, các tổ chức, cá nhân có liên quan chịu trách nhiệm thi hành Thông tư này./.</w:t>
      </w:r>
    </w:p>
    <w:p w:rsidR="00492542" w:rsidRPr="00492542" w:rsidRDefault="00492542" w:rsidP="00492542">
      <w:pPr>
        <w:shd w:val="clear" w:color="auto" w:fill="FFFFFF"/>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color w:val="333333"/>
          <w:sz w:val="21"/>
          <w:szCs w:val="21"/>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92542" w:rsidRPr="00492542" w:rsidTr="00492542">
        <w:tc>
          <w:tcPr>
            <w:tcW w:w="4428" w:type="dxa"/>
            <w:shd w:val="clear" w:color="auto" w:fill="FFFFFF"/>
            <w:tcMar>
              <w:top w:w="0" w:type="dxa"/>
              <w:left w:w="108" w:type="dxa"/>
              <w:bottom w:w="0" w:type="dxa"/>
              <w:right w:w="108" w:type="dxa"/>
            </w:tcMar>
            <w:hideMark/>
          </w:tcPr>
          <w:p w:rsidR="00492542" w:rsidRPr="00492542" w:rsidRDefault="00492542" w:rsidP="00492542">
            <w:pPr>
              <w:spacing w:after="0" w:line="240" w:lineRule="auto"/>
              <w:rPr>
                <w:rFonts w:ascii="Times New Roman" w:eastAsia="Times New Roman" w:hAnsi="Times New Roman" w:cs="Times New Roman"/>
                <w:color w:val="333333"/>
                <w:sz w:val="21"/>
                <w:szCs w:val="21"/>
              </w:rPr>
            </w:pPr>
            <w:r w:rsidRPr="00492542">
              <w:rPr>
                <w:rFonts w:ascii="Times New Roman" w:eastAsia="Times New Roman" w:hAnsi="Times New Roman" w:cs="Times New Roman"/>
                <w:b/>
                <w:bCs/>
                <w:i/>
                <w:iCs/>
                <w:color w:val="333333"/>
                <w:sz w:val="21"/>
                <w:szCs w:val="21"/>
              </w:rPr>
              <w:lastRenderedPageBreak/>
              <w:br/>
              <w:t>Nơi nhận:</w:t>
            </w:r>
            <w:r w:rsidRPr="00492542">
              <w:rPr>
                <w:rFonts w:ascii="Times New Roman" w:eastAsia="Times New Roman" w:hAnsi="Times New Roman" w:cs="Times New Roman"/>
                <w:b/>
                <w:bCs/>
                <w:i/>
                <w:iCs/>
                <w:color w:val="333333"/>
                <w:sz w:val="21"/>
                <w:szCs w:val="21"/>
              </w:rPr>
              <w:br/>
            </w:r>
            <w:r w:rsidRPr="00492542">
              <w:rPr>
                <w:rFonts w:ascii="Times New Roman" w:eastAsia="Times New Roman" w:hAnsi="Times New Roman" w:cs="Times New Roman"/>
                <w:color w:val="333333"/>
                <w:sz w:val="16"/>
                <w:szCs w:val="16"/>
              </w:rPr>
              <w:t>- Văn phòng Quốc hội;</w:t>
            </w:r>
            <w:r w:rsidRPr="00492542">
              <w:rPr>
                <w:rFonts w:ascii="Times New Roman" w:eastAsia="Times New Roman" w:hAnsi="Times New Roman" w:cs="Times New Roman"/>
                <w:color w:val="333333"/>
                <w:sz w:val="16"/>
                <w:szCs w:val="16"/>
              </w:rPr>
              <w:br/>
              <w:t>- Văn phòng Chính phủ;</w:t>
            </w:r>
            <w:r w:rsidRPr="00492542">
              <w:rPr>
                <w:rFonts w:ascii="Times New Roman" w:eastAsia="Times New Roman" w:hAnsi="Times New Roman" w:cs="Times New Roman"/>
                <w:color w:val="333333"/>
                <w:sz w:val="16"/>
                <w:szCs w:val="16"/>
              </w:rPr>
              <w:br/>
              <w:t>- Ủy ban VHGDTNTNNĐ của Quốc hội;</w:t>
            </w:r>
            <w:r w:rsidRPr="00492542">
              <w:rPr>
                <w:rFonts w:ascii="Times New Roman" w:eastAsia="Times New Roman" w:hAnsi="Times New Roman" w:cs="Times New Roman"/>
                <w:color w:val="333333"/>
                <w:sz w:val="16"/>
                <w:szCs w:val="16"/>
              </w:rPr>
              <w:br/>
              <w:t>- Ban Tuyên giáo Trung ương;</w:t>
            </w:r>
            <w:r w:rsidRPr="00492542">
              <w:rPr>
                <w:rFonts w:ascii="Times New Roman" w:eastAsia="Times New Roman" w:hAnsi="Times New Roman" w:cs="Times New Roman"/>
                <w:color w:val="333333"/>
                <w:sz w:val="16"/>
                <w:szCs w:val="16"/>
              </w:rPr>
              <w:br/>
              <w:t>- Bộ Thông tin và Truyền thông;</w:t>
            </w:r>
            <w:r w:rsidRPr="00492542">
              <w:rPr>
                <w:rFonts w:ascii="Times New Roman" w:eastAsia="Times New Roman" w:hAnsi="Times New Roman" w:cs="Times New Roman"/>
                <w:color w:val="333333"/>
                <w:sz w:val="16"/>
                <w:szCs w:val="16"/>
              </w:rPr>
              <w:br/>
              <w:t>- Kiểm toán nhà nước;</w:t>
            </w:r>
            <w:r w:rsidRPr="00492542">
              <w:rPr>
                <w:rFonts w:ascii="Times New Roman" w:eastAsia="Times New Roman" w:hAnsi="Times New Roman" w:cs="Times New Roman"/>
                <w:color w:val="333333"/>
                <w:sz w:val="16"/>
                <w:szCs w:val="16"/>
              </w:rPr>
              <w:br/>
              <w:t>- Cục KTVBQPPL (Bộ Tư pháp);</w:t>
            </w:r>
            <w:r w:rsidRPr="00492542">
              <w:rPr>
                <w:rFonts w:ascii="Times New Roman" w:eastAsia="Times New Roman" w:hAnsi="Times New Roman" w:cs="Times New Roman"/>
                <w:color w:val="333333"/>
                <w:sz w:val="16"/>
                <w:szCs w:val="16"/>
              </w:rPr>
              <w:br/>
              <w:t>- Công báo;</w:t>
            </w:r>
            <w:r w:rsidRPr="00492542">
              <w:rPr>
                <w:rFonts w:ascii="Times New Roman" w:eastAsia="Times New Roman" w:hAnsi="Times New Roman" w:cs="Times New Roman"/>
                <w:color w:val="333333"/>
                <w:sz w:val="16"/>
                <w:szCs w:val="16"/>
              </w:rPr>
              <w:br/>
              <w:t>- Như Điều 3;</w:t>
            </w:r>
            <w:r w:rsidRPr="00492542">
              <w:rPr>
                <w:rFonts w:ascii="Times New Roman" w:eastAsia="Times New Roman" w:hAnsi="Times New Roman" w:cs="Times New Roman"/>
                <w:color w:val="333333"/>
                <w:sz w:val="16"/>
                <w:szCs w:val="16"/>
              </w:rPr>
              <w:br/>
              <w:t>- Cổng TTĐT Chính phủ;</w:t>
            </w:r>
            <w:r w:rsidRPr="00492542">
              <w:rPr>
                <w:rFonts w:ascii="Times New Roman" w:eastAsia="Times New Roman" w:hAnsi="Times New Roman" w:cs="Times New Roman"/>
                <w:color w:val="333333"/>
                <w:sz w:val="16"/>
                <w:szCs w:val="16"/>
              </w:rPr>
              <w:br/>
              <w:t>- Cổng TTĐT Bộ GDĐT;</w:t>
            </w:r>
            <w:r w:rsidRPr="00492542">
              <w:rPr>
                <w:rFonts w:ascii="Times New Roman" w:eastAsia="Times New Roman" w:hAnsi="Times New Roman" w:cs="Times New Roman"/>
                <w:color w:val="333333"/>
                <w:sz w:val="16"/>
                <w:szCs w:val="16"/>
              </w:rPr>
              <w:br/>
              <w:t>- Lưu: VT, Vụ PC, Vụ GDTrH.</w:t>
            </w:r>
          </w:p>
        </w:tc>
        <w:tc>
          <w:tcPr>
            <w:tcW w:w="4428" w:type="dxa"/>
            <w:shd w:val="clear" w:color="auto" w:fill="FFFFFF"/>
            <w:tcMar>
              <w:top w:w="0" w:type="dxa"/>
              <w:left w:w="108" w:type="dxa"/>
              <w:bottom w:w="0" w:type="dxa"/>
              <w:right w:w="108" w:type="dxa"/>
            </w:tcMar>
            <w:hideMark/>
          </w:tcPr>
          <w:p w:rsidR="00492542" w:rsidRPr="00492542" w:rsidRDefault="00492542" w:rsidP="00492542">
            <w:pPr>
              <w:spacing w:after="0" w:line="240" w:lineRule="auto"/>
              <w:jc w:val="center"/>
              <w:rPr>
                <w:rFonts w:ascii="Times New Roman" w:eastAsia="Times New Roman" w:hAnsi="Times New Roman" w:cs="Times New Roman"/>
                <w:color w:val="333333"/>
                <w:sz w:val="21"/>
                <w:szCs w:val="21"/>
              </w:rPr>
            </w:pPr>
            <w:r w:rsidRPr="00492542">
              <w:rPr>
                <w:rFonts w:ascii="Times New Roman" w:eastAsia="Times New Roman" w:hAnsi="Times New Roman" w:cs="Times New Roman"/>
                <w:b/>
                <w:bCs/>
                <w:color w:val="333333"/>
                <w:sz w:val="21"/>
                <w:szCs w:val="21"/>
              </w:rPr>
              <w:t>KT. BỘ TRƯỞNG</w:t>
            </w:r>
            <w:r w:rsidRPr="00492542">
              <w:rPr>
                <w:rFonts w:ascii="Times New Roman" w:eastAsia="Times New Roman" w:hAnsi="Times New Roman" w:cs="Times New Roman"/>
                <w:b/>
                <w:bCs/>
                <w:color w:val="333333"/>
                <w:sz w:val="21"/>
                <w:szCs w:val="21"/>
              </w:rPr>
              <w:br/>
              <w:t>THỨ TRƯỞNG</w:t>
            </w:r>
            <w:r w:rsidRPr="00492542">
              <w:rPr>
                <w:rFonts w:ascii="Times New Roman" w:eastAsia="Times New Roman" w:hAnsi="Times New Roman" w:cs="Times New Roman"/>
                <w:b/>
                <w:bCs/>
                <w:color w:val="333333"/>
                <w:sz w:val="21"/>
                <w:szCs w:val="21"/>
              </w:rPr>
              <w:br/>
            </w:r>
            <w:r w:rsidRPr="00492542">
              <w:rPr>
                <w:rFonts w:ascii="Times New Roman" w:eastAsia="Times New Roman" w:hAnsi="Times New Roman" w:cs="Times New Roman"/>
                <w:b/>
                <w:bCs/>
                <w:color w:val="333333"/>
                <w:sz w:val="21"/>
                <w:szCs w:val="21"/>
              </w:rPr>
              <w:br/>
            </w:r>
            <w:r w:rsidRPr="00492542">
              <w:rPr>
                <w:rFonts w:ascii="Times New Roman" w:eastAsia="Times New Roman" w:hAnsi="Times New Roman" w:cs="Times New Roman"/>
                <w:b/>
                <w:bCs/>
                <w:color w:val="333333"/>
                <w:sz w:val="21"/>
                <w:szCs w:val="21"/>
              </w:rPr>
              <w:br/>
            </w:r>
            <w:r w:rsidRPr="00492542">
              <w:rPr>
                <w:rFonts w:ascii="Times New Roman" w:eastAsia="Times New Roman" w:hAnsi="Times New Roman" w:cs="Times New Roman"/>
                <w:b/>
                <w:bCs/>
                <w:color w:val="333333"/>
                <w:sz w:val="21"/>
                <w:szCs w:val="21"/>
              </w:rPr>
              <w:br/>
            </w:r>
            <w:r w:rsidRPr="00492542">
              <w:rPr>
                <w:rFonts w:ascii="Times New Roman" w:eastAsia="Times New Roman" w:hAnsi="Times New Roman" w:cs="Times New Roman"/>
                <w:b/>
                <w:bCs/>
                <w:color w:val="333333"/>
                <w:sz w:val="21"/>
                <w:szCs w:val="21"/>
              </w:rPr>
              <w:br/>
              <w:t>Nguyễn Hữu Độ</w:t>
            </w:r>
          </w:p>
        </w:tc>
      </w:tr>
      <w:bookmarkEnd w:id="0"/>
    </w:tbl>
    <w:p w:rsidR="00D100A8" w:rsidRPr="00492542" w:rsidRDefault="00D100A8" w:rsidP="00492542">
      <w:pPr>
        <w:rPr>
          <w:rFonts w:ascii="Times New Roman" w:hAnsi="Times New Roman" w:cs="Times New Roman"/>
        </w:rPr>
      </w:pPr>
    </w:p>
    <w:sectPr w:rsidR="00D100A8" w:rsidRPr="0049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03"/>
    <w:rsid w:val="00245803"/>
    <w:rsid w:val="00492542"/>
    <w:rsid w:val="00D1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8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5803"/>
    <w:rPr>
      <w:b/>
      <w:bCs/>
    </w:rPr>
  </w:style>
  <w:style w:type="character" w:styleId="Emphasis">
    <w:name w:val="Emphasis"/>
    <w:basedOn w:val="DefaultParagraphFont"/>
    <w:uiPriority w:val="20"/>
    <w:qFormat/>
    <w:rsid w:val="002458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8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5803"/>
    <w:rPr>
      <w:b/>
      <w:bCs/>
    </w:rPr>
  </w:style>
  <w:style w:type="character" w:styleId="Emphasis">
    <w:name w:val="Emphasis"/>
    <w:basedOn w:val="DefaultParagraphFont"/>
    <w:uiPriority w:val="20"/>
    <w:qFormat/>
    <w:rsid w:val="00245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91526">
      <w:bodyDiv w:val="1"/>
      <w:marLeft w:val="0"/>
      <w:marRight w:val="0"/>
      <w:marTop w:val="0"/>
      <w:marBottom w:val="0"/>
      <w:divBdr>
        <w:top w:val="none" w:sz="0" w:space="0" w:color="auto"/>
        <w:left w:val="none" w:sz="0" w:space="0" w:color="auto"/>
        <w:bottom w:val="none" w:sz="0" w:space="0" w:color="auto"/>
        <w:right w:val="none" w:sz="0" w:space="0" w:color="auto"/>
      </w:divBdr>
    </w:div>
    <w:div w:id="1622682972">
      <w:bodyDiv w:val="1"/>
      <w:marLeft w:val="0"/>
      <w:marRight w:val="0"/>
      <w:marTop w:val="0"/>
      <w:marBottom w:val="0"/>
      <w:divBdr>
        <w:top w:val="none" w:sz="0" w:space="0" w:color="auto"/>
        <w:left w:val="none" w:sz="0" w:space="0" w:color="auto"/>
        <w:bottom w:val="none" w:sz="0" w:space="0" w:color="auto"/>
        <w:right w:val="none" w:sz="0" w:space="0" w:color="auto"/>
      </w:divBdr>
      <w:divsChild>
        <w:div w:id="408387402">
          <w:marLeft w:val="0"/>
          <w:marRight w:val="0"/>
          <w:marTop w:val="0"/>
          <w:marBottom w:val="0"/>
          <w:divBdr>
            <w:top w:val="none" w:sz="0" w:space="0" w:color="auto"/>
            <w:left w:val="none" w:sz="0" w:space="0" w:color="auto"/>
            <w:bottom w:val="none" w:sz="0" w:space="0" w:color="auto"/>
            <w:right w:val="none" w:sz="0" w:space="0" w:color="auto"/>
          </w:divBdr>
        </w:div>
      </w:divsChild>
    </w:div>
    <w:div w:id="19710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2021-04-05T10:23:00Z</dcterms:created>
  <dcterms:modified xsi:type="dcterms:W3CDTF">2021-04-05T10:23:00Z</dcterms:modified>
</cp:coreProperties>
</file>